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DA3535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363CEA1" w:rsidR="00F92268" w:rsidRPr="00FF66BF" w:rsidRDefault="00F86BC3" w:rsidP="00DA3535">
            <w:pPr>
              <w:pStyle w:val="RefTableData"/>
            </w:pPr>
            <w:r w:rsidRPr="00F86BC3">
              <w:t>2097-A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DE400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6EC23AC8" w:rsidR="004B15BB" w:rsidRPr="00BD1CC1" w:rsidRDefault="00F86BC3" w:rsidP="007E5C16">
      <w:pPr>
        <w:pStyle w:val="Heading1"/>
      </w:pPr>
      <w:r w:rsidRPr="00F86BC3">
        <w:t>Specialty Guideline Management</w:t>
      </w:r>
      <w:r>
        <w:br/>
      </w:r>
      <w:proofErr w:type="spellStart"/>
      <w:r w:rsidRPr="00F86BC3">
        <w:t>Somavert</w:t>
      </w:r>
      <w:proofErr w:type="spellEnd"/>
    </w:p>
    <w:p w14:paraId="78861C92" w14:textId="4EDB697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5E2F2F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0066D">
        <w:t>Over-the-counter (</w:t>
      </w:r>
      <w:r w:rsidRPr="00BD1CC1">
        <w:t>OTC</w:t>
      </w:r>
      <w:r w:rsidR="00F0066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2954C68" w:rsidR="00585FFF" w:rsidRPr="00BD1CC1" w:rsidRDefault="00F86BC3" w:rsidP="00E82ABA">
            <w:pPr>
              <w:pStyle w:val="TableDataUnpadded"/>
            </w:pPr>
            <w:proofErr w:type="spellStart"/>
            <w:r w:rsidRPr="00F86BC3">
              <w:t>Somavert</w:t>
            </w:r>
            <w:proofErr w:type="spellEnd"/>
          </w:p>
        </w:tc>
        <w:tc>
          <w:tcPr>
            <w:tcW w:w="5595" w:type="dxa"/>
          </w:tcPr>
          <w:p w14:paraId="7E26A004" w14:textId="352F24EA" w:rsidR="00585FFF" w:rsidRPr="00BD1CC1" w:rsidRDefault="00F86BC3" w:rsidP="00E82ABA">
            <w:pPr>
              <w:pStyle w:val="TableDataUnpadded"/>
            </w:pPr>
            <w:proofErr w:type="spellStart"/>
            <w:r w:rsidRPr="00F86BC3">
              <w:t>pegvisomant</w:t>
            </w:r>
            <w:proofErr w:type="spellEnd"/>
          </w:p>
        </w:tc>
      </w:tr>
    </w:tbl>
    <w:bookmarkEnd w:id="0"/>
    <w:p w14:paraId="14CE6108" w14:textId="4EB93ECF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4695E9C" w14:textId="13D8A766" w:rsidR="00F86BC3" w:rsidRPr="00F86BC3" w:rsidRDefault="00F86BC3" w:rsidP="00F86BC3">
      <w:pPr>
        <w:pStyle w:val="BodyText"/>
      </w:pPr>
      <w:r w:rsidRPr="00F86BC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D7F6022" w:rsidR="00ED052F" w:rsidRDefault="00ED052F" w:rsidP="00ED052F">
      <w:pPr>
        <w:pStyle w:val="Heading3"/>
        <w:keepNext w:val="0"/>
      </w:pPr>
      <w:r w:rsidRPr="00BD1CC1">
        <w:t>FDA-approved Indications</w:t>
      </w:r>
      <w:r w:rsidR="00F86BC3" w:rsidRPr="00F86BC3">
        <w:rPr>
          <w:vertAlign w:val="superscript"/>
        </w:rPr>
        <w:t>1</w:t>
      </w:r>
    </w:p>
    <w:p w14:paraId="226AAAF0" w14:textId="383E5200" w:rsidR="00F86BC3" w:rsidRDefault="00F86BC3" w:rsidP="00F86BC3">
      <w:pPr>
        <w:pStyle w:val="BodyText"/>
      </w:pPr>
      <w:proofErr w:type="spellStart"/>
      <w:r>
        <w:t>Somavert</w:t>
      </w:r>
      <w:proofErr w:type="spellEnd"/>
      <w:r>
        <w:t xml:space="preserve"> is indicated for the treatment of acromegaly in patients who have had an inadequate response to surgery or radiation therapy, or for whom these therapies are not appropriate.</w:t>
      </w:r>
    </w:p>
    <w:p w14:paraId="2D0E577C" w14:textId="712C6E4F" w:rsidR="00F86BC3" w:rsidRPr="00F86BC3" w:rsidRDefault="00F86BC3" w:rsidP="00F86BC3">
      <w:pPr>
        <w:pStyle w:val="BodyText"/>
      </w:pPr>
      <w:r>
        <w:t>All other indications are considered experimental/investigational and not medically necessary.</w:t>
      </w:r>
    </w:p>
    <w:p w14:paraId="36381B6D" w14:textId="74816391" w:rsidR="000D2496" w:rsidRDefault="000D2496" w:rsidP="000D2496">
      <w:pPr>
        <w:pStyle w:val="Heading2"/>
      </w:pPr>
      <w:r w:rsidRPr="00BD1CC1">
        <w:t>Documentation</w:t>
      </w:r>
    </w:p>
    <w:p w14:paraId="70F020C8" w14:textId="77777777" w:rsidR="00F86BC3" w:rsidRDefault="00F86BC3" w:rsidP="00F86BC3">
      <w:pPr>
        <w:pStyle w:val="BodyText"/>
      </w:pPr>
      <w:r>
        <w:t>Submission of the following information is necessary to initiate the prior authorization review:</w:t>
      </w:r>
    </w:p>
    <w:p w14:paraId="47269629" w14:textId="23AB6B3E" w:rsidR="00F86BC3" w:rsidRPr="00F86BC3" w:rsidRDefault="00F86BC3" w:rsidP="00B6236F">
      <w:pPr>
        <w:pStyle w:val="ListParagraph"/>
        <w:widowControl w:val="0"/>
        <w:numPr>
          <w:ilvl w:val="0"/>
          <w:numId w:val="28"/>
        </w:numPr>
        <w:contextualSpacing w:val="0"/>
      </w:pPr>
      <w:r w:rsidRPr="00F86BC3">
        <w:t>For initial approval: Laboratory report indicating high pretreatment insulin-like growth factor-1 (IGF-1) level and chart notes indicating an inadequate or partial response to surgery or radiotherapy or a clinical reason for not having surgery or radiotherapy</w:t>
      </w:r>
      <w:r w:rsidR="008D7C0A">
        <w:t>.</w:t>
      </w:r>
    </w:p>
    <w:p w14:paraId="77F6BA6F" w14:textId="69F5D3EF" w:rsidR="00F86BC3" w:rsidRPr="00F86BC3" w:rsidRDefault="00F86BC3" w:rsidP="00B6236F">
      <w:pPr>
        <w:pStyle w:val="ListParagraph"/>
        <w:keepNext/>
        <w:keepLines/>
        <w:widowControl w:val="0"/>
        <w:numPr>
          <w:ilvl w:val="0"/>
          <w:numId w:val="28"/>
        </w:numPr>
        <w:contextualSpacing w:val="0"/>
      </w:pPr>
      <w:r w:rsidRPr="00F86BC3">
        <w:lastRenderedPageBreak/>
        <w:t>For continuation: Laboratory report indicating normal current IGF-1 levels or chart notes indicating that the member’s IGF-1 level has decreased or normalized since initiation of therapy</w:t>
      </w:r>
      <w:r w:rsidR="008D7C0A">
        <w:t>.</w:t>
      </w:r>
    </w:p>
    <w:p w14:paraId="50A38FBA" w14:textId="6165E265" w:rsidR="00FE0C63" w:rsidRDefault="00685107" w:rsidP="00E050E1">
      <w:pPr>
        <w:pStyle w:val="Heading2"/>
      </w:pPr>
      <w:r>
        <w:t>Coverage Criteria</w:t>
      </w:r>
    </w:p>
    <w:p w14:paraId="430AB40E" w14:textId="77777777" w:rsidR="00F86BC3" w:rsidRDefault="00F86BC3" w:rsidP="00F86BC3">
      <w:pPr>
        <w:pStyle w:val="Heading3"/>
      </w:pPr>
      <w:r>
        <w:t>Acromegaly</w:t>
      </w:r>
      <w:r w:rsidRPr="00F86BC3">
        <w:rPr>
          <w:vertAlign w:val="superscript"/>
        </w:rPr>
        <w:t>1-3</w:t>
      </w:r>
    </w:p>
    <w:p w14:paraId="0CAA6850" w14:textId="77777777" w:rsidR="00F86BC3" w:rsidRDefault="00F86BC3" w:rsidP="00F86BC3">
      <w:pPr>
        <w:pStyle w:val="BodyText"/>
      </w:pPr>
      <w:r>
        <w:t>Authorization of 12 months may be granted for the treatment of acromegaly when all of the following criteria are met:</w:t>
      </w:r>
    </w:p>
    <w:p w14:paraId="007075C5" w14:textId="523C126E" w:rsidR="00F86BC3" w:rsidRPr="00F86BC3" w:rsidRDefault="00F86BC3" w:rsidP="00F86BC3">
      <w:pPr>
        <w:pStyle w:val="ListParagraph"/>
        <w:numPr>
          <w:ilvl w:val="0"/>
          <w:numId w:val="30"/>
        </w:numPr>
        <w:contextualSpacing w:val="0"/>
      </w:pPr>
      <w:r w:rsidRPr="00F86BC3">
        <w:t>Member has a high pretreatment IGF-1 level for age and/or gender based on the laboratory reference range.</w:t>
      </w:r>
    </w:p>
    <w:p w14:paraId="6F4C1A5F" w14:textId="24B73213" w:rsidR="00F86BC3" w:rsidRPr="00F86BC3" w:rsidRDefault="00F86BC3" w:rsidP="00F86BC3">
      <w:pPr>
        <w:pStyle w:val="ListParagraph"/>
        <w:numPr>
          <w:ilvl w:val="0"/>
          <w:numId w:val="30"/>
        </w:numPr>
        <w:contextualSpacing w:val="0"/>
      </w:pPr>
      <w:r w:rsidRPr="00F86BC3">
        <w:t>Member had an inadequate or partial response to surgery or radiotherapy OR there is a clinical reason why the member has not had surgery or radiotherapy.</w:t>
      </w:r>
    </w:p>
    <w:p w14:paraId="3A643EC3" w14:textId="685D7076" w:rsidR="00A501AC" w:rsidRDefault="00A501AC" w:rsidP="00A501AC">
      <w:pPr>
        <w:pStyle w:val="Heading2"/>
      </w:pPr>
      <w:r w:rsidRPr="00BD1CC1">
        <w:t>Continuation of Therapy</w:t>
      </w:r>
    </w:p>
    <w:p w14:paraId="03CAC6B6" w14:textId="437AE7BB" w:rsidR="00F86BC3" w:rsidRPr="00F86BC3" w:rsidRDefault="00F86BC3" w:rsidP="00F86BC3">
      <w:pPr>
        <w:pStyle w:val="BodyText"/>
      </w:pPr>
      <w:r w:rsidRPr="00F86BC3">
        <w:t>Authorization of 12 months may be granted for continuation of therapy for acromegaly when the member’s IGF-1 level has decreased or normalized since initiation of therapy.</w:t>
      </w:r>
    </w:p>
    <w:p w14:paraId="10DA4309" w14:textId="7A170EAE" w:rsidR="00FF66BF" w:rsidRDefault="00FF66BF" w:rsidP="00FF66BF">
      <w:pPr>
        <w:pStyle w:val="Heading2"/>
      </w:pPr>
      <w:r w:rsidRPr="008D1B34">
        <w:t>References</w:t>
      </w:r>
    </w:p>
    <w:p w14:paraId="5F6280D6" w14:textId="3C08483F" w:rsidR="00F86BC3" w:rsidRPr="00F86BC3" w:rsidRDefault="00F86BC3" w:rsidP="00F86BC3">
      <w:pPr>
        <w:pStyle w:val="ReferenceOrdered"/>
      </w:pPr>
      <w:proofErr w:type="spellStart"/>
      <w:r w:rsidRPr="00F86BC3">
        <w:t>Somavert</w:t>
      </w:r>
      <w:proofErr w:type="spellEnd"/>
      <w:r w:rsidRPr="00F86BC3">
        <w:t xml:space="preserve"> [package insert]. New York, NY: Pharmacia &amp; Upjohn Company LLC; July 2023.</w:t>
      </w:r>
    </w:p>
    <w:p w14:paraId="41F66742" w14:textId="59589427" w:rsidR="00F86BC3" w:rsidRPr="00F86BC3" w:rsidRDefault="00F86BC3" w:rsidP="00F86BC3">
      <w:pPr>
        <w:pStyle w:val="ReferenceOrdered"/>
      </w:pPr>
      <w:r w:rsidRPr="00DA3535">
        <w:rPr>
          <w:lang w:val="nl-BE"/>
        </w:rPr>
        <w:t xml:space="preserve">Katznelson L, Laws ER, Melmed S, et al. </w:t>
      </w:r>
      <w:r w:rsidRPr="00F86BC3">
        <w:t>Acromegaly: an Endocrine Society clinical practice guideline. J Clin Endocrinol Metab. 2014; 99:3933-3951.</w:t>
      </w:r>
    </w:p>
    <w:p w14:paraId="18515C1A" w14:textId="7273971B" w:rsidR="00F86BC3" w:rsidRPr="00F86BC3" w:rsidRDefault="00F86BC3" w:rsidP="00F86BC3">
      <w:pPr>
        <w:pStyle w:val="ReferenceOrdered"/>
      </w:pPr>
      <w:r w:rsidRPr="00F86BC3">
        <w:t xml:space="preserve">American Association of Clinical Endocrinologists Acromegaly Guidelines Task Force. Medical guidelines for clinical practice for the diagnosis and treatment of acromegaly – 2011 update. </w:t>
      </w:r>
      <w:proofErr w:type="spellStart"/>
      <w:r w:rsidRPr="00F86BC3">
        <w:t>Endocr</w:t>
      </w:r>
      <w:proofErr w:type="spellEnd"/>
      <w:r w:rsidRPr="00F86BC3">
        <w:t xml:space="preserve"> </w:t>
      </w:r>
      <w:proofErr w:type="spellStart"/>
      <w:r w:rsidRPr="00F86BC3">
        <w:t>Pract</w:t>
      </w:r>
      <w:proofErr w:type="spellEnd"/>
      <w:r w:rsidRPr="00F86BC3">
        <w:t>. 2011;17(suppl 4):1-44.</w:t>
      </w:r>
    </w:p>
    <w:sectPr w:rsidR="00F86BC3" w:rsidRPr="00F86BC3" w:rsidSect="00D07EE6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EAAA9" w14:textId="77777777" w:rsidR="00C02D2B" w:rsidRDefault="00C02D2B">
      <w:r>
        <w:separator/>
      </w:r>
    </w:p>
  </w:endnote>
  <w:endnote w:type="continuationSeparator" w:id="0">
    <w:p w14:paraId="65A2D115" w14:textId="77777777" w:rsidR="00C02D2B" w:rsidRDefault="00C02D2B">
      <w:r>
        <w:continuationSeparator/>
      </w:r>
    </w:p>
  </w:endnote>
  <w:endnote w:type="continuationNotice" w:id="1">
    <w:p w14:paraId="40A660DC" w14:textId="77777777" w:rsidR="00C02D2B" w:rsidRDefault="00C02D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A13E70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E03E7" w:rsidRPr="00CE03E7">
      <w:rPr>
        <w:rFonts w:cs="Arial"/>
        <w:noProof/>
        <w:sz w:val="16"/>
        <w:szCs w:val="16"/>
      </w:rPr>
      <w:t>Somavert</w:t>
    </w:r>
    <w:r w:rsidR="00CE03E7">
      <w:rPr>
        <w:rFonts w:cs="Arial"/>
        <w:noProof/>
        <w:snapToGrid w:val="0"/>
        <w:color w:val="000000"/>
        <w:sz w:val="16"/>
        <w:szCs w:val="16"/>
      </w:rPr>
      <w:t xml:space="preserve"> SGM 2097-A</w:t>
    </w:r>
    <w:r w:rsidR="00CE03E7" w:rsidRPr="00CE03E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D7C0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6007852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900E9BA" w:rsidR="00F75C81" w:rsidRPr="00AA1E6A" w:rsidRDefault="00C36B72" w:rsidP="0058522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2E6A79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613DC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E03E7" w:rsidRPr="00CE03E7">
      <w:rPr>
        <w:rFonts w:cs="Arial"/>
        <w:noProof/>
        <w:sz w:val="16"/>
        <w:szCs w:val="16"/>
      </w:rPr>
      <w:t>Somavert</w:t>
    </w:r>
    <w:r w:rsidR="00CE03E7">
      <w:rPr>
        <w:rFonts w:cs="Arial"/>
        <w:noProof/>
        <w:snapToGrid w:val="0"/>
        <w:color w:val="000000"/>
        <w:sz w:val="16"/>
        <w:szCs w:val="16"/>
      </w:rPr>
      <w:t xml:space="preserve"> SGM 2097-A</w:t>
    </w:r>
    <w:r w:rsidR="00CE03E7" w:rsidRPr="00CE03E7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1613DC">
      <w:rPr>
        <w:rFonts w:cs="Arial"/>
        <w:snapToGrid w:val="0"/>
        <w:color w:val="000000"/>
        <w:sz w:val="16"/>
      </w:rPr>
      <w:tab/>
      <w:t>© 202</w:t>
    </w:r>
    <w:r w:rsidR="008D7C0A">
      <w:rPr>
        <w:rFonts w:cs="Arial"/>
        <w:snapToGrid w:val="0"/>
        <w:color w:val="000000"/>
        <w:sz w:val="16"/>
      </w:rPr>
      <w:t>5</w:t>
    </w:r>
    <w:r w:rsidRPr="001613DC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30F2A6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D16E5B5" w:rsidR="00ED04EC" w:rsidRPr="00F50D98" w:rsidRDefault="00F50D98" w:rsidP="0058522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42C0" w14:textId="7A9F3492" w:rsidR="00F86BC3" w:rsidRPr="00F50D98" w:rsidRDefault="00F86B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3BB7A" w14:textId="77777777" w:rsidR="00C02D2B" w:rsidRDefault="00C02D2B">
      <w:r>
        <w:separator/>
      </w:r>
    </w:p>
  </w:footnote>
  <w:footnote w:type="continuationSeparator" w:id="0">
    <w:p w14:paraId="490AE781" w14:textId="77777777" w:rsidR="00C02D2B" w:rsidRDefault="00C02D2B">
      <w:r>
        <w:continuationSeparator/>
      </w:r>
    </w:p>
  </w:footnote>
  <w:footnote w:type="continuationNotice" w:id="1">
    <w:p w14:paraId="79EC9566" w14:textId="77777777" w:rsidR="00C02D2B" w:rsidRDefault="00C02D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86BC3" w:rsidRDefault="00ED04EC" w:rsidP="00DA3535">
          <w:pPr>
            <w:pStyle w:val="RefTableData"/>
          </w:pPr>
          <w:r w:rsidRPr="00F86BC3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CBF76BE" w:rsidR="00ED04EC" w:rsidRPr="00F86BC3" w:rsidRDefault="00F86BC3" w:rsidP="00DA3535">
          <w:pPr>
            <w:pStyle w:val="RefTableData"/>
          </w:pPr>
          <w:r w:rsidRPr="00F86BC3">
            <w:t>2097-A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86BC3" w:rsidRPr="00F86BC3" w14:paraId="7E43675A" w14:textId="77777777" w:rsidTr="00DC1565">
      <w:trPr>
        <w:trHeight w:val="144"/>
        <w:jc w:val="right"/>
      </w:trPr>
      <w:tc>
        <w:tcPr>
          <w:tcW w:w="1854" w:type="dxa"/>
          <w:hideMark/>
        </w:tcPr>
        <w:p w14:paraId="425627D8" w14:textId="77777777" w:rsidR="00F86BC3" w:rsidRPr="00F86BC3" w:rsidRDefault="00F86BC3" w:rsidP="00DA3535">
          <w:pPr>
            <w:pStyle w:val="RefTableData"/>
          </w:pPr>
          <w:r w:rsidRPr="00F86BC3">
            <w:t>Reference number(s)</w:t>
          </w:r>
        </w:p>
      </w:tc>
    </w:tr>
    <w:tr w:rsidR="00F86BC3" w:rsidRPr="00F86BC3" w14:paraId="1EDA2F00" w14:textId="77777777" w:rsidTr="00DC1565">
      <w:trPr>
        <w:trHeight w:val="378"/>
        <w:jc w:val="right"/>
      </w:trPr>
      <w:tc>
        <w:tcPr>
          <w:tcW w:w="1854" w:type="dxa"/>
          <w:hideMark/>
        </w:tcPr>
        <w:p w14:paraId="7AE0D862" w14:textId="77777777" w:rsidR="00F86BC3" w:rsidRPr="00F86BC3" w:rsidRDefault="00F86BC3" w:rsidP="00DA3535">
          <w:pPr>
            <w:pStyle w:val="RefTableData"/>
          </w:pPr>
          <w:r w:rsidRPr="00F86BC3">
            <w:t>2097-A</w:t>
          </w:r>
        </w:p>
      </w:tc>
    </w:tr>
  </w:tbl>
  <w:p w14:paraId="2713EC1F" w14:textId="77777777" w:rsidR="00F86BC3" w:rsidRPr="00F86BC3" w:rsidRDefault="00F86B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92226"/>
    <w:multiLevelType w:val="hybridMultilevel"/>
    <w:tmpl w:val="62C24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C24213"/>
    <w:multiLevelType w:val="hybridMultilevel"/>
    <w:tmpl w:val="B1EAF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F4938"/>
    <w:multiLevelType w:val="hybridMultilevel"/>
    <w:tmpl w:val="7C86C514"/>
    <w:lvl w:ilvl="0" w:tplc="BD54E2E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61FD5"/>
    <w:multiLevelType w:val="hybridMultilevel"/>
    <w:tmpl w:val="E2B03CAA"/>
    <w:lvl w:ilvl="0" w:tplc="337A26C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C4A9C"/>
    <w:multiLevelType w:val="hybridMultilevel"/>
    <w:tmpl w:val="2FD68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F01589"/>
    <w:multiLevelType w:val="hybridMultilevel"/>
    <w:tmpl w:val="D54674D8"/>
    <w:lvl w:ilvl="0" w:tplc="F6281B8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F088D"/>
    <w:multiLevelType w:val="hybridMultilevel"/>
    <w:tmpl w:val="5F34D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0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2"/>
  </w:num>
  <w:num w:numId="18" w16cid:durableId="299724409">
    <w:abstractNumId w:val="26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9"/>
  </w:num>
  <w:num w:numId="23" w16cid:durableId="1997420403">
    <w:abstractNumId w:val="31"/>
  </w:num>
  <w:num w:numId="24" w16cid:durableId="33312838">
    <w:abstractNumId w:val="27"/>
  </w:num>
  <w:num w:numId="25" w16cid:durableId="507404939">
    <w:abstractNumId w:val="19"/>
  </w:num>
  <w:num w:numId="26" w16cid:durableId="1950313333">
    <w:abstractNumId w:val="23"/>
  </w:num>
  <w:num w:numId="27" w16cid:durableId="1866016584">
    <w:abstractNumId w:val="21"/>
  </w:num>
  <w:num w:numId="28" w16cid:durableId="1903363975">
    <w:abstractNumId w:val="10"/>
  </w:num>
  <w:num w:numId="29" w16cid:durableId="1892887883">
    <w:abstractNumId w:val="17"/>
  </w:num>
  <w:num w:numId="30" w16cid:durableId="1860503367">
    <w:abstractNumId w:val="28"/>
  </w:num>
  <w:num w:numId="31" w16cid:durableId="1204371690">
    <w:abstractNumId w:val="18"/>
  </w:num>
  <w:num w:numId="32" w16cid:durableId="1415056555">
    <w:abstractNumId w:val="22"/>
  </w:num>
  <w:num w:numId="33" w16cid:durableId="594099920">
    <w:abstractNumId w:val="24"/>
  </w:num>
  <w:num w:numId="34" w16cid:durableId="232551900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4732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865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4553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598D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13DC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9EB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309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3A8E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1FF6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A22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C5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049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22B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E8B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5EC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C0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5A6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36F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D2B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C95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3E7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C83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EE6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535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43D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00C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73E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BDD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6B6F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66D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F6A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6BC3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78D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B83E01C1-6ADE-41DF-9C1C-7133BC13754B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2158</Characters>
  <Application>Microsoft Office Word</Application>
  <DocSecurity>0</DocSecurity>
  <Lines>46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Somavert 2097-A SGM 2024</vt:lpstr>
      <vt:lpstr>Specialty Guideline Management Somavert</vt:lpstr>
      <vt:lpstr>    Products Referenced by this Document</vt:lpstr>
      <vt:lpstr>    Indications</vt:lpstr>
      <vt:lpstr>        FDA-approved Indications1</vt:lpstr>
      <vt:lpstr>    Documentation</vt:lpstr>
      <vt:lpstr>    Coverage Criteria</vt:lpstr>
      <vt:lpstr>        Acromegaly1-3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Somavert SGM 2097-A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2025-03-11T21:25:00Z</dcterms:created>
  <dcterms:modified xsi:type="dcterms:W3CDTF">2025-03-11T21:26:00Z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1145600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